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A" w:rsidRPr="001659EA" w:rsidRDefault="001659EA" w:rsidP="001659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оборудованных учебных кабинетах:</w:t>
      </w:r>
    </w:p>
    <w:p w:rsidR="001659EA" w:rsidRPr="001659EA" w:rsidRDefault="001659EA" w:rsidP="0016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наличии  в собственности или на ином законном основании оборудованных учебных кабинетов </w:t>
      </w:r>
    </w:p>
    <w:p w:rsidR="001659EA" w:rsidRPr="001659EA" w:rsidRDefault="001659EA" w:rsidP="001659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оборудованных учебных кабинетов: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(один) учебный кабинет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1659EA" w:rsidRPr="001659EA" w:rsidTr="008765D0">
        <w:tc>
          <w:tcPr>
            <w:tcW w:w="1565" w:type="dxa"/>
            <w:vAlign w:val="center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59E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59E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EA"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EA">
              <w:rPr>
                <w:rFonts w:ascii="Times New Roman" w:eastAsia="Calibri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1659EA" w:rsidRPr="001659EA" w:rsidTr="008765D0">
        <w:tc>
          <w:tcPr>
            <w:tcW w:w="1565" w:type="dxa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659EA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1659EA" w:rsidRPr="001659EA" w:rsidRDefault="001659EA" w:rsidP="001659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59EA">
              <w:rPr>
                <w:rFonts w:ascii="Times New Roman" w:eastAsia="Calibri" w:hAnsi="Times New Roman" w:cs="Times New Roman"/>
              </w:rPr>
              <w:t>Программа профессиональной подготовки водителей транспортных средств категории «В»</w:t>
            </w:r>
          </w:p>
        </w:tc>
        <w:tc>
          <w:tcPr>
            <w:tcW w:w="1769" w:type="dxa"/>
            <w:shd w:val="clear" w:color="auto" w:fill="auto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659EA">
              <w:rPr>
                <w:rFonts w:ascii="Calibri" w:eastAsia="Calibri" w:hAnsi="Calibri" w:cs="Times New Roman"/>
              </w:rPr>
              <w:t>55,2</w:t>
            </w:r>
          </w:p>
        </w:tc>
        <w:tc>
          <w:tcPr>
            <w:tcW w:w="2233" w:type="dxa"/>
            <w:shd w:val="clear" w:color="auto" w:fill="auto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659EA">
              <w:rPr>
                <w:rFonts w:ascii="Calibri" w:eastAsia="Calibri" w:hAnsi="Calibri" w:cs="Times New Roman"/>
              </w:rPr>
              <w:t>30</w:t>
            </w:r>
          </w:p>
        </w:tc>
      </w:tr>
    </w:tbl>
    <w:p w:rsidR="001659EA" w:rsidRPr="001659EA" w:rsidRDefault="001659EA" w:rsidP="001659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</w:t>
      </w:r>
      <w:r w:rsidRPr="0016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6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общего числа групп</w:t>
      </w:r>
      <w:r w:rsidRPr="001659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65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Наполняемость учебной группы не превышает 30 человек</w:t>
      </w:r>
      <w:r w:rsidRPr="001659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165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9EA" w:rsidRPr="001659EA" w:rsidRDefault="001659EA" w:rsidP="001659EA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1659EA" w:rsidRPr="001659EA" w:rsidRDefault="001659EA" w:rsidP="001659EA">
      <w:pPr>
        <w:keepNext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9EA" w:rsidRPr="001659EA" w:rsidRDefault="001659EA" w:rsidP="001659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659EA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учебного кабинета № 1 по адресу осуществления </w:t>
      </w:r>
      <w:proofErr w:type="gramStart"/>
      <w:r w:rsidRPr="001659EA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 w:rsidRPr="001659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659EA" w:rsidRPr="001659EA" w:rsidRDefault="001659EA" w:rsidP="001659E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59EA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деятельности: </w:t>
      </w:r>
      <w:r w:rsidRPr="001659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Ленинградская область, </w:t>
      </w:r>
      <w:proofErr w:type="spellStart"/>
      <w:r w:rsidRPr="001659EA">
        <w:rPr>
          <w:rFonts w:ascii="Times New Roman" w:eastAsia="Calibri" w:hAnsi="Times New Roman" w:cs="Times New Roman"/>
          <w:b/>
          <w:sz w:val="24"/>
          <w:szCs w:val="24"/>
          <w:u w:val="single"/>
        </w:rPr>
        <w:t>г</w:t>
      </w:r>
      <w:proofErr w:type="gramStart"/>
      <w:r w:rsidRPr="001659EA">
        <w:rPr>
          <w:rFonts w:ascii="Times New Roman" w:eastAsia="Calibri" w:hAnsi="Times New Roman" w:cs="Times New Roman"/>
          <w:b/>
          <w:sz w:val="24"/>
          <w:szCs w:val="24"/>
          <w:u w:val="single"/>
        </w:rPr>
        <w:t>.К</w:t>
      </w:r>
      <w:proofErr w:type="gramEnd"/>
      <w:r w:rsidRPr="001659EA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ингисепп</w:t>
      </w:r>
      <w:proofErr w:type="spellEnd"/>
      <w:r w:rsidRPr="001659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659EA">
        <w:rPr>
          <w:rFonts w:ascii="Times New Roman" w:eastAsia="Calibri" w:hAnsi="Times New Roman" w:cs="Times New Roman"/>
          <w:b/>
          <w:sz w:val="24"/>
          <w:szCs w:val="24"/>
          <w:u w:val="single"/>
        </w:rPr>
        <w:t>ул.Вокзальная</w:t>
      </w:r>
      <w:proofErr w:type="spellEnd"/>
      <w:r w:rsidRPr="001659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д.5.</w:t>
      </w:r>
    </w:p>
    <w:p w:rsidR="001659EA" w:rsidRPr="001659EA" w:rsidRDefault="001659EA" w:rsidP="001659EA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9EA">
        <w:rPr>
          <w:rFonts w:ascii="Times New Roman" w:eastAsia="Calibri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440" w:type="dxa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7"/>
        <w:gridCol w:w="1689"/>
        <w:gridCol w:w="1165"/>
        <w:gridCol w:w="1339"/>
      </w:tblGrid>
      <w:tr w:rsidR="001659EA" w:rsidRPr="001659EA" w:rsidTr="008765D0"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1751"/>
            <w:bookmarkEnd w:id="0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&lt;1&gt;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удерживающее 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Тягово-сцепное 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Магнитная доска со схемой населенного пункта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Par1781"/>
            <w:bookmarkEnd w:id="1"/>
            <w:r w:rsidRPr="001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Учебно-наглядные пособия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Par1784"/>
            <w:bookmarkEnd w:id="2"/>
            <w:r w:rsidRPr="001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регулирования дорожного движения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Сигналы регулировщика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движения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Обгон, опережение, встречный разъезд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и стоянка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перекрестков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rPr>
          <w:trHeight w:val="463"/>
        </w:trPr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по автомагистралям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в жилых зонах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пассажиров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действий при ДТП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Par1853"/>
            <w:bookmarkEnd w:id="3"/>
            <w:r w:rsidRPr="001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риска при вождении автомобиля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Par1868"/>
            <w:bookmarkEnd w:id="4"/>
            <w:r w:rsidRPr="001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дорожные условия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причины ДТП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опасные ситуации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метеоусловия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торможения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Тормозной и остановочный путь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Плакат,  </w:t>
            </w: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надежность водителя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ошибки пешеходов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" w:name="Par1928"/>
            <w:bookmarkEnd w:id="5"/>
            <w:r w:rsidRPr="001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автомобилей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автомобиля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и задняя подвески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прицепов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прицепа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 прицепа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" w:name="Par2003"/>
            <w:bookmarkEnd w:id="6"/>
            <w:r w:rsidRPr="001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2009"/>
            <w:bookmarkEnd w:id="7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" w:name="Par2015"/>
            <w:bookmarkEnd w:id="8"/>
            <w:r w:rsidRPr="001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Информационные материалы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Par2018"/>
            <w:bookmarkEnd w:id="9"/>
            <w:r w:rsidRPr="00165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Информационный стенд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Российской Федерации от 7 февраля</w:t>
            </w:r>
            <w:r w:rsidRPr="0016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г. N 2300-1 "О защите прав потребителей"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жалоб и предложений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59EA" w:rsidRPr="001659EA" w:rsidRDefault="001659EA" w:rsidP="00165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Shassi-king.ru</w:t>
            </w:r>
          </w:p>
        </w:tc>
      </w:tr>
    </w:tbl>
    <w:p w:rsidR="001659EA" w:rsidRPr="001659EA" w:rsidRDefault="001659EA" w:rsidP="001659EA">
      <w:pPr>
        <w:shd w:val="clear" w:color="auto" w:fill="FFFFFF"/>
        <w:spacing w:after="0" w:line="207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659E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:rsidR="001659EA" w:rsidRPr="001659EA" w:rsidRDefault="001659EA" w:rsidP="001659EA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659EA" w:rsidRPr="001659EA" w:rsidRDefault="001659EA" w:rsidP="001659E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659EA">
        <w:rPr>
          <w:rFonts w:ascii="Times New Roman" w:eastAsia="Calibri" w:hAnsi="Times New Roman" w:cs="Times New Roman"/>
          <w:b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1659EA" w:rsidRPr="001659EA" w:rsidRDefault="001659EA" w:rsidP="00165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1203"/>
        <w:gridCol w:w="1440"/>
      </w:tblGrid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659EA" w:rsidRPr="001659EA" w:rsidTr="008765D0">
        <w:tc>
          <w:tcPr>
            <w:tcW w:w="10440" w:type="dxa"/>
            <w:gridSpan w:val="4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10440" w:type="dxa"/>
            <w:gridSpan w:val="4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10440" w:type="dxa"/>
            <w:gridSpan w:val="4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Учебно-наглядные пособия </w:t>
            </w:r>
            <w:r w:rsidRPr="00165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</w:t>
            </w:r>
            <w:proofErr w:type="spellEnd"/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</w:t>
            </w:r>
            <w:proofErr w:type="spellEnd"/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</w:t>
            </w:r>
            <w:proofErr w:type="spellEnd"/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9EA" w:rsidRPr="001659EA" w:rsidTr="008765D0">
        <w:tc>
          <w:tcPr>
            <w:tcW w:w="10440" w:type="dxa"/>
            <w:gridSpan w:val="4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1659EA" w:rsidRPr="001659EA" w:rsidTr="008765D0">
        <w:tc>
          <w:tcPr>
            <w:tcW w:w="6516" w:type="dxa"/>
          </w:tcPr>
          <w:p w:rsidR="001659EA" w:rsidRPr="001659EA" w:rsidRDefault="001659EA" w:rsidP="00165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</w:tcPr>
          <w:p w:rsidR="001659EA" w:rsidRPr="001659EA" w:rsidRDefault="001659EA" w:rsidP="0016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03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659EA" w:rsidRPr="001659EA" w:rsidRDefault="001659EA" w:rsidP="0016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5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1659EA" w:rsidRPr="001659EA" w:rsidRDefault="001659EA" w:rsidP="001659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EA" w:rsidRPr="001659EA" w:rsidRDefault="001659EA" w:rsidP="001659E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Информационно-методические и иные материалы:</w:t>
      </w:r>
    </w:p>
    <w:p w:rsidR="001659EA" w:rsidRPr="001659EA" w:rsidRDefault="001659EA" w:rsidP="0016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1659EA" w:rsidRPr="001659EA" w:rsidRDefault="001659EA" w:rsidP="0016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1659EA" w:rsidRPr="001659EA" w:rsidRDefault="001659EA" w:rsidP="0016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и разработки:</w:t>
      </w:r>
    </w:p>
    <w:p w:rsidR="001659EA" w:rsidRPr="001659EA" w:rsidRDefault="001659EA" w:rsidP="0016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примерная программа профессиональной подготовки водителей транспортных средств, утвержденная в установленном порядке: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1659EA" w:rsidRPr="001659EA" w:rsidRDefault="001659EA" w:rsidP="0016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1659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1659EA" w:rsidRPr="001659EA" w:rsidRDefault="001659EA" w:rsidP="0016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1659EA" w:rsidRPr="001659EA" w:rsidRDefault="001659EA" w:rsidP="0016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утвержденные руководителем организации, осуществляющей образовательную деятельность: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1659EA" w:rsidRPr="001659EA" w:rsidRDefault="001659EA" w:rsidP="0016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1659EA" w:rsidRPr="001659EA" w:rsidRDefault="001659EA" w:rsidP="0016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учебных маршрутов, утвержденных организацией, осуществляющей образовательную деятельность: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имеются</w:t>
      </w:r>
    </w:p>
    <w:p w:rsidR="001659EA" w:rsidRPr="001659EA" w:rsidRDefault="001659EA" w:rsidP="001659E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EA" w:rsidRPr="001659EA" w:rsidRDefault="001659EA" w:rsidP="001659E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оборудовании и технических средствах обучения:</w:t>
      </w:r>
    </w:p>
    <w:p w:rsidR="001659EA" w:rsidRPr="001659EA" w:rsidRDefault="001659EA" w:rsidP="0016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Тренажер (при наличии):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1659EA" w:rsidRPr="001659EA" w:rsidRDefault="001659EA" w:rsidP="0016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Марка, модель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Нева 1</w:t>
      </w: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Производитель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DIMAX</w:t>
      </w:r>
    </w:p>
    <w:p w:rsidR="001659EA" w:rsidRPr="001659EA" w:rsidRDefault="001659EA" w:rsidP="0016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с соответствующим программным обеспечением </w:t>
      </w:r>
      <w:r w:rsidRPr="001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F638F2" w:rsidRDefault="00F638F2">
      <w:bookmarkStart w:id="10" w:name="_GoBack"/>
      <w:bookmarkEnd w:id="10"/>
    </w:p>
    <w:sectPr w:rsidR="00F638F2" w:rsidSect="00165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68" w:rsidRDefault="00AD0268" w:rsidP="001659EA">
      <w:pPr>
        <w:spacing w:after="0" w:line="240" w:lineRule="auto"/>
      </w:pPr>
      <w:r>
        <w:separator/>
      </w:r>
    </w:p>
  </w:endnote>
  <w:endnote w:type="continuationSeparator" w:id="0">
    <w:p w:rsidR="00AD0268" w:rsidRDefault="00AD0268" w:rsidP="0016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68" w:rsidRDefault="00AD0268" w:rsidP="001659EA">
      <w:pPr>
        <w:spacing w:after="0" w:line="240" w:lineRule="auto"/>
      </w:pPr>
      <w:r>
        <w:separator/>
      </w:r>
    </w:p>
  </w:footnote>
  <w:footnote w:type="continuationSeparator" w:id="0">
    <w:p w:rsidR="00AD0268" w:rsidRDefault="00AD0268" w:rsidP="001659EA">
      <w:pPr>
        <w:spacing w:after="0" w:line="240" w:lineRule="auto"/>
      </w:pPr>
      <w:r>
        <w:continuationSeparator/>
      </w:r>
    </w:p>
  </w:footnote>
  <w:footnote w:id="1">
    <w:p w:rsidR="001659EA" w:rsidRPr="004B031D" w:rsidRDefault="001659EA" w:rsidP="001659EA">
      <w:pPr>
        <w:pStyle w:val="a6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  <w:lang w:val="ru-RU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1659EA" w:rsidRPr="004B031D" w:rsidRDefault="001659EA" w:rsidP="001659EA">
      <w:pPr>
        <w:pStyle w:val="a6"/>
        <w:jc w:val="both"/>
        <w:rPr>
          <w:sz w:val="18"/>
          <w:szCs w:val="18"/>
          <w:lang w:val="ru-RU"/>
        </w:rPr>
      </w:pPr>
      <w:r w:rsidRPr="004B031D">
        <w:rPr>
          <w:spacing w:val="-4"/>
          <w:sz w:val="18"/>
          <w:szCs w:val="18"/>
        </w:rPr>
        <w:t xml:space="preserve">где  n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>на одну группу, в часах</w:t>
      </w:r>
      <w:r w:rsidRPr="004B031D">
        <w:rPr>
          <w:spacing w:val="-7"/>
          <w:sz w:val="18"/>
          <w:szCs w:val="18"/>
          <w:lang w:val="ru-RU"/>
        </w:rPr>
        <w:t>.</w:t>
      </w:r>
      <w:r w:rsidRPr="004B031D">
        <w:rPr>
          <w:spacing w:val="-7"/>
          <w:sz w:val="18"/>
          <w:szCs w:val="18"/>
        </w:rPr>
        <w:t xml:space="preserve"> </w:t>
      </w:r>
    </w:p>
  </w:footnote>
  <w:footnote w:id="2">
    <w:p w:rsidR="001659EA" w:rsidRDefault="001659EA" w:rsidP="001659E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07302">
        <w:t xml:space="preserve">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E07302">
          <w:t>2013 г</w:t>
        </w:r>
      </w:smartTag>
      <w:r w:rsidRPr="00E07302">
        <w:t>. № 1408, наполняемость учебной группы не должна превышать 30 человек.</w:t>
      </w:r>
    </w:p>
  </w:footnote>
  <w:footnote w:id="3">
    <w:p w:rsidR="001659EA" w:rsidRDefault="001659EA" w:rsidP="001659EA">
      <w:pPr>
        <w:pStyle w:val="a3"/>
        <w:jc w:val="both"/>
      </w:pPr>
      <w:r w:rsidRPr="00DD1C31">
        <w:rPr>
          <w:rStyle w:val="a5"/>
        </w:rPr>
        <w:footnoteRef/>
      </w:r>
      <w:proofErr w:type="gramStart"/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  <w:proofErr w:type="gramEnd"/>
    </w:p>
  </w:footnote>
  <w:footnote w:id="4">
    <w:p w:rsidR="001659EA" w:rsidRPr="00FF29D2" w:rsidRDefault="001659EA" w:rsidP="001659EA">
      <w:pPr>
        <w:pStyle w:val="a3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EA"/>
    <w:rsid w:val="001659EA"/>
    <w:rsid w:val="00AD0268"/>
    <w:rsid w:val="00F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59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59EA"/>
    <w:rPr>
      <w:sz w:val="20"/>
      <w:szCs w:val="20"/>
    </w:rPr>
  </w:style>
  <w:style w:type="character" w:styleId="a5">
    <w:name w:val="footnote reference"/>
    <w:uiPriority w:val="99"/>
    <w:semiHidden/>
    <w:unhideWhenUsed/>
    <w:rsid w:val="001659EA"/>
    <w:rPr>
      <w:vertAlign w:val="superscript"/>
    </w:rPr>
  </w:style>
  <w:style w:type="paragraph" w:customStyle="1" w:styleId="a6">
    <w:name w:val="сноска"/>
    <w:basedOn w:val="a3"/>
    <w:link w:val="a7"/>
    <w:qFormat/>
    <w:rsid w:val="001659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7">
    <w:name w:val="сноска Знак"/>
    <w:link w:val="a6"/>
    <w:rsid w:val="001659E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59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59EA"/>
    <w:rPr>
      <w:sz w:val="20"/>
      <w:szCs w:val="20"/>
    </w:rPr>
  </w:style>
  <w:style w:type="character" w:styleId="a5">
    <w:name w:val="footnote reference"/>
    <w:uiPriority w:val="99"/>
    <w:semiHidden/>
    <w:unhideWhenUsed/>
    <w:rsid w:val="001659EA"/>
    <w:rPr>
      <w:vertAlign w:val="superscript"/>
    </w:rPr>
  </w:style>
  <w:style w:type="paragraph" w:customStyle="1" w:styleId="a6">
    <w:name w:val="сноска"/>
    <w:basedOn w:val="a3"/>
    <w:link w:val="a7"/>
    <w:qFormat/>
    <w:rsid w:val="001659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7">
    <w:name w:val="сноска Знак"/>
    <w:link w:val="a6"/>
    <w:rsid w:val="001659E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Шасси</dc:creator>
  <cp:lastModifiedBy>Шасси</cp:lastModifiedBy>
  <cp:revision>1</cp:revision>
  <dcterms:created xsi:type="dcterms:W3CDTF">2015-01-13T13:30:00Z</dcterms:created>
  <dcterms:modified xsi:type="dcterms:W3CDTF">2015-01-13T13:31:00Z</dcterms:modified>
</cp:coreProperties>
</file>